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2465705" cy="307975"/>
            <wp:effectExtent l="0" t="0" r="10795" b="15875"/>
            <wp:docPr id="12" name="图片 1" descr="说明: id:21475010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 descr="说明: id:2147501003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6570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0" name="图片 13" descr="说明: id:21475011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3" descr="说明: id:2147501177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rPr>
          <w:rFonts w:hint="eastAsia" w:eastAsia="方正仿宋_GBK"/>
        </w:rPr>
        <w:t>通过创设轻松活泼的学习氛围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激发学生参与统计活动的兴趣。经历整理数据、描述数据的过程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并在相互的评议和交流中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不断改进和完善各自的统计图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逐步明确复式条形统计图的特点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引导学生从统计图中发现问题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表达自己的想法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验证猜想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使学生体验到统计的意义。</w:t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87787A"/>
    <w:rsid w:val="0F87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2018-08-15T09:12:00Z</dcterms:created>
  <dc:creator>123</dc:creator>
  <cp:lastModifiedBy>123</cp:lastModifiedBy>
  <dcterms:modified xsi:type="dcterms:W3CDTF">2018-08-15T09:13:21Z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